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1728A6" w14:textId="5F11EE18" w:rsidR="00D63ADC" w:rsidRDefault="00D63ADC" w:rsidP="007E7E38">
      <w:pPr>
        <w:pStyle w:val="NoSpacing"/>
      </w:pPr>
      <w:r>
        <w:t xml:space="preserve"> </w:t>
      </w:r>
    </w:p>
    <w:p w14:paraId="624A0987" w14:textId="0F1C03D8" w:rsidR="007E7E38" w:rsidRDefault="00D63ADC" w:rsidP="00FC5598">
      <w:pPr>
        <w:pStyle w:val="NoSpacing"/>
        <w:ind w:left="7200"/>
      </w:pPr>
      <w:r>
        <w:t xml:space="preserve">February </w:t>
      </w:r>
      <w:r w:rsidR="003D67F7">
        <w:t>8,</w:t>
      </w:r>
      <w:r>
        <w:t xml:space="preserve"> 2024</w:t>
      </w:r>
    </w:p>
    <w:p w14:paraId="50ABD464" w14:textId="77777777" w:rsidR="0047673F" w:rsidRDefault="0047673F" w:rsidP="007E7E38">
      <w:pPr>
        <w:pStyle w:val="NoSpacing"/>
      </w:pPr>
    </w:p>
    <w:p w14:paraId="6D1EABAF" w14:textId="588BDCAF" w:rsidR="007E7E38" w:rsidRDefault="00422B32" w:rsidP="007E7E38">
      <w:pPr>
        <w:pStyle w:val="NoSpacing"/>
      </w:pPr>
      <w:r>
        <w:t>DVP-</w:t>
      </w:r>
      <w:r w:rsidR="003A10CB">
        <w:t>2</w:t>
      </w:r>
      <w:r w:rsidR="00D63ADC">
        <w:t>4</w:t>
      </w:r>
      <w:r>
        <w:t>0</w:t>
      </w:r>
      <w:r w:rsidR="00CB500A">
        <w:t>0</w:t>
      </w:r>
      <w:r w:rsidR="00934ABB">
        <w:t>0</w:t>
      </w:r>
      <w:r w:rsidR="00FC5598">
        <w:t>4</w:t>
      </w:r>
    </w:p>
    <w:p w14:paraId="4CAD381B" w14:textId="77777777" w:rsidR="007E7E38" w:rsidRDefault="007E7E38" w:rsidP="007E7E38">
      <w:pPr>
        <w:pStyle w:val="NoSpacing"/>
      </w:pPr>
    </w:p>
    <w:p w14:paraId="2C4E546D" w14:textId="5C6A13CB" w:rsidR="007E7E38" w:rsidRDefault="00C750C4" w:rsidP="007E7E38">
      <w:pPr>
        <w:pStyle w:val="NoSpacing"/>
      </w:pPr>
      <w:r>
        <w:t>M</w:t>
      </w:r>
      <w:r w:rsidR="00720D42">
        <w:t>s</w:t>
      </w:r>
      <w:r>
        <w:t xml:space="preserve">. </w:t>
      </w:r>
      <w:r w:rsidR="00993D23">
        <w:t>Paula Rasmussen</w:t>
      </w:r>
      <w:r>
        <w:t>, Executive Officer</w:t>
      </w:r>
    </w:p>
    <w:p w14:paraId="5409B3A9" w14:textId="77777777" w:rsidR="007E7E38" w:rsidRDefault="00C750C4" w:rsidP="007E7E38">
      <w:pPr>
        <w:pStyle w:val="NoSpacing"/>
      </w:pPr>
      <w:r>
        <w:t>California Regional Water Quality Control Board</w:t>
      </w:r>
    </w:p>
    <w:p w14:paraId="133E40F9" w14:textId="77777777" w:rsidR="007E7E38" w:rsidRDefault="00C750C4" w:rsidP="007E7E38">
      <w:pPr>
        <w:pStyle w:val="NoSpacing"/>
      </w:pPr>
      <w:r>
        <w:t>Colorado River Basin Region</w:t>
      </w:r>
    </w:p>
    <w:p w14:paraId="564F5D7B" w14:textId="77777777" w:rsidR="007E7E38" w:rsidRDefault="00C750C4" w:rsidP="007E7E38">
      <w:pPr>
        <w:pStyle w:val="NoSpacing"/>
      </w:pPr>
      <w:r>
        <w:t>73-720 Fred Waring Drive, Suite 100</w:t>
      </w:r>
    </w:p>
    <w:p w14:paraId="3DC22D65" w14:textId="77777777" w:rsidR="007E7E38" w:rsidRDefault="00C750C4" w:rsidP="007E7E38">
      <w:pPr>
        <w:pStyle w:val="NoSpacing"/>
      </w:pPr>
      <w:r>
        <w:t xml:space="preserve">Palm Desert, California </w:t>
      </w:r>
      <w:r w:rsidR="00D24941">
        <w:t>9</w:t>
      </w:r>
      <w:r>
        <w:t>2260</w:t>
      </w:r>
    </w:p>
    <w:p w14:paraId="5D54633E" w14:textId="77777777" w:rsidR="007E7E38" w:rsidRDefault="007E7E38" w:rsidP="007E7E38">
      <w:pPr>
        <w:pStyle w:val="NoSpacing"/>
      </w:pPr>
    </w:p>
    <w:p w14:paraId="09701C6A" w14:textId="77777777" w:rsidR="007E7E38" w:rsidRDefault="007E7E38" w:rsidP="007E7E38">
      <w:pPr>
        <w:pStyle w:val="NoSpacing"/>
      </w:pPr>
    </w:p>
    <w:p w14:paraId="2CFECEA6" w14:textId="77777777" w:rsidR="007E7E38" w:rsidRDefault="007E7E38" w:rsidP="007E7E38">
      <w:pPr>
        <w:pStyle w:val="NoSpacing"/>
      </w:pPr>
      <w:r>
        <w:t xml:space="preserve">Subject: </w:t>
      </w:r>
      <w:r w:rsidR="00C750C4">
        <w:t>Report of findings</w:t>
      </w:r>
    </w:p>
    <w:p w14:paraId="464A7C5D" w14:textId="57999CBC" w:rsidR="00C750C4" w:rsidRDefault="00C750C4" w:rsidP="007E7E38">
      <w:pPr>
        <w:pStyle w:val="NoSpacing"/>
      </w:pPr>
      <w:r>
        <w:t xml:space="preserve">                Soil and Ground </w:t>
      </w:r>
      <w:r w:rsidR="00A404D0">
        <w:t>W</w:t>
      </w:r>
      <w:r>
        <w:t xml:space="preserve">ater </w:t>
      </w:r>
      <w:r w:rsidR="00A404D0">
        <w:t>M</w:t>
      </w:r>
      <w:r>
        <w:t>onitoring</w:t>
      </w:r>
      <w:r w:rsidR="003A10CB">
        <w:t xml:space="preserve"> for 20</w:t>
      </w:r>
      <w:r w:rsidR="009D3C97">
        <w:t>2</w:t>
      </w:r>
      <w:r w:rsidR="00D63ADC">
        <w:t>3</w:t>
      </w:r>
    </w:p>
    <w:p w14:paraId="3291CF42" w14:textId="77777777" w:rsidR="007E7E38" w:rsidRDefault="007E7E38" w:rsidP="007E7E38">
      <w:pPr>
        <w:pStyle w:val="NoSpacing"/>
      </w:pPr>
    </w:p>
    <w:p w14:paraId="1EC8D7CB" w14:textId="2CF67A29" w:rsidR="007E7E38" w:rsidRDefault="007E7E38" w:rsidP="007E7E38">
      <w:pPr>
        <w:pStyle w:val="NoSpacing"/>
      </w:pPr>
      <w:r>
        <w:t>RE:</w:t>
      </w:r>
      <w:r>
        <w:tab/>
      </w:r>
      <w:r w:rsidR="00C750C4">
        <w:t xml:space="preserve">Incoming </w:t>
      </w:r>
      <w:r w:rsidR="00D63ADC">
        <w:t>ES23-429305</w:t>
      </w:r>
    </w:p>
    <w:p w14:paraId="1A0B3ECC" w14:textId="77777777" w:rsidR="007E7E38" w:rsidRDefault="007E7E38" w:rsidP="007E7E38">
      <w:pPr>
        <w:pStyle w:val="NoSpacing"/>
      </w:pPr>
      <w:r>
        <w:tab/>
      </w:r>
    </w:p>
    <w:p w14:paraId="3C74C67E" w14:textId="77777777" w:rsidR="007E7E38" w:rsidRDefault="007E7E38" w:rsidP="007E7E38">
      <w:pPr>
        <w:pStyle w:val="NoSpacing"/>
      </w:pPr>
      <w:r>
        <w:tab/>
      </w:r>
    </w:p>
    <w:p w14:paraId="66EF93F5" w14:textId="4A1C0095" w:rsidR="007E7E38" w:rsidRDefault="007E7E38" w:rsidP="007E7E38">
      <w:pPr>
        <w:pStyle w:val="NoSpacing"/>
      </w:pPr>
      <w:r>
        <w:t xml:space="preserve">Dear </w:t>
      </w:r>
      <w:r w:rsidR="00C750C4">
        <w:t>M</w:t>
      </w:r>
      <w:r w:rsidR="00720D42">
        <w:t>s. Paula Rasmussen</w:t>
      </w:r>
      <w:r>
        <w:t>:</w:t>
      </w:r>
    </w:p>
    <w:p w14:paraId="100C0316" w14:textId="0CA16E77" w:rsidR="007E7E38" w:rsidRDefault="00C750C4" w:rsidP="007E7E38">
      <w:pPr>
        <w:pStyle w:val="NoSpacing"/>
      </w:pPr>
      <w:r>
        <w:t>The Monitoring and Enforcement Program for our Environmental Impact Statement requires that we test underground aquifers and project soils and submit the findings to the California Regional Water Quality Control Board (CRWQCB). Please note that per CRWQCB letter to Colmac Energy Inc. dated 10-24-95 additional soil samples were taken as indicated in the report. Enclosed is a complete report of the findings for 20</w:t>
      </w:r>
      <w:r w:rsidR="009D3C97">
        <w:t>2</w:t>
      </w:r>
      <w:r w:rsidR="00D63ADC">
        <w:t>3</w:t>
      </w:r>
      <w:r>
        <w:t xml:space="preserve"> testing.</w:t>
      </w:r>
    </w:p>
    <w:p w14:paraId="37DF17BE" w14:textId="77777777" w:rsidR="00C750C4" w:rsidRDefault="00C750C4" w:rsidP="007E7E38">
      <w:pPr>
        <w:pStyle w:val="NoSpacing"/>
      </w:pPr>
    </w:p>
    <w:p w14:paraId="049EA912" w14:textId="11667D65" w:rsidR="00C750C4" w:rsidRDefault="005E024F" w:rsidP="007E7E38">
      <w:pPr>
        <w:pStyle w:val="NoSpacing"/>
      </w:pPr>
      <w:r>
        <w:t>If there are any questions, please contact me at (760)-</w:t>
      </w:r>
      <w:r w:rsidR="002C13A3">
        <w:t>262-</w:t>
      </w:r>
      <w:proofErr w:type="gramStart"/>
      <w:r w:rsidR="002C13A3">
        <w:t>16</w:t>
      </w:r>
      <w:r w:rsidR="00C047C6">
        <w:t>44</w:t>
      </w:r>
      <w:proofErr w:type="gramEnd"/>
    </w:p>
    <w:p w14:paraId="7CD6C7E4" w14:textId="77777777" w:rsidR="00D63ADC" w:rsidRDefault="00D63ADC" w:rsidP="007E7E38">
      <w:pPr>
        <w:pStyle w:val="NoSpacing"/>
      </w:pPr>
    </w:p>
    <w:p w14:paraId="55C8D13C" w14:textId="2BB5E9CA" w:rsidR="007E7E38" w:rsidRDefault="007E7E38" w:rsidP="007E7E38">
      <w:pPr>
        <w:pStyle w:val="NoSpacing"/>
      </w:pPr>
      <w:r>
        <w:t>Sincerely,</w:t>
      </w:r>
    </w:p>
    <w:p w14:paraId="140FBF65" w14:textId="77777777" w:rsidR="007E7E38" w:rsidRDefault="007E7E38" w:rsidP="007E7E38">
      <w:pPr>
        <w:pStyle w:val="NoSpacing"/>
      </w:pPr>
    </w:p>
    <w:p w14:paraId="3B2E3BF1" w14:textId="77777777" w:rsidR="007E7E38" w:rsidRDefault="007E7E38" w:rsidP="007E7E38">
      <w:pPr>
        <w:pStyle w:val="NoSpacing"/>
      </w:pPr>
    </w:p>
    <w:p w14:paraId="77BE5381" w14:textId="77777777" w:rsidR="007E7E38" w:rsidRDefault="007E7E38" w:rsidP="007E7E38">
      <w:pPr>
        <w:pStyle w:val="NoSpacing"/>
      </w:pPr>
    </w:p>
    <w:p w14:paraId="5B967C97" w14:textId="31EDA0CD" w:rsidR="007E7E38" w:rsidRDefault="00D63ADC" w:rsidP="007E7E38">
      <w:pPr>
        <w:pStyle w:val="NoSpacing"/>
      </w:pPr>
      <w:r>
        <w:t>John Puskas</w:t>
      </w:r>
    </w:p>
    <w:p w14:paraId="1502949D" w14:textId="5199F0FC" w:rsidR="00993D23" w:rsidRPr="00993D23" w:rsidRDefault="00D63ADC" w:rsidP="00993D23">
      <w:pPr>
        <w:spacing w:after="0" w:line="240" w:lineRule="auto"/>
        <w:rPr>
          <w:rFonts w:ascii="Calibri" w:eastAsia="Calibri" w:hAnsi="Calibri" w:cs="Calibri"/>
        </w:rPr>
      </w:pPr>
      <w:r>
        <w:rPr>
          <w:rFonts w:ascii="Calibri" w:eastAsia="Calibri" w:hAnsi="Calibri" w:cs="Calibri"/>
        </w:rPr>
        <w:t xml:space="preserve">O&amp;M </w:t>
      </w:r>
      <w:r w:rsidR="00993D23" w:rsidRPr="00993D23">
        <w:rPr>
          <w:rFonts w:ascii="Calibri" w:eastAsia="Calibri" w:hAnsi="Calibri" w:cs="Calibri"/>
        </w:rPr>
        <w:t>Manager</w:t>
      </w:r>
    </w:p>
    <w:p w14:paraId="1F0C14FE" w14:textId="6606BE0D" w:rsidR="00993D23" w:rsidRPr="00993D23" w:rsidRDefault="00993D23" w:rsidP="00993D23">
      <w:pPr>
        <w:spacing w:after="0" w:line="240" w:lineRule="auto"/>
        <w:rPr>
          <w:rFonts w:ascii="Calibri" w:eastAsia="Calibri" w:hAnsi="Calibri" w:cs="Calibri"/>
        </w:rPr>
      </w:pPr>
      <w:r w:rsidRPr="00993D23">
        <w:rPr>
          <w:rFonts w:ascii="Calibri" w:eastAsia="Calibri" w:hAnsi="Calibri" w:cs="Calibri"/>
        </w:rPr>
        <w:t>Desert View P</w:t>
      </w:r>
      <w:r w:rsidR="00D63ADC">
        <w:rPr>
          <w:rFonts w:ascii="Calibri" w:eastAsia="Calibri" w:hAnsi="Calibri" w:cs="Calibri"/>
        </w:rPr>
        <w:t>ower</w:t>
      </w:r>
    </w:p>
    <w:p w14:paraId="2D8E1277" w14:textId="77777777" w:rsidR="00993D23" w:rsidRPr="00993D23" w:rsidRDefault="00993D23" w:rsidP="00993D23">
      <w:pPr>
        <w:spacing w:after="0" w:line="240" w:lineRule="auto"/>
        <w:rPr>
          <w:rFonts w:ascii="Calibri" w:eastAsia="Calibri" w:hAnsi="Calibri" w:cs="Calibri"/>
        </w:rPr>
      </w:pPr>
      <w:r w:rsidRPr="00993D23">
        <w:rPr>
          <w:rFonts w:ascii="Calibri" w:eastAsia="Calibri" w:hAnsi="Calibri" w:cs="Calibri"/>
        </w:rPr>
        <w:t>Greenleaf Power, LLC</w:t>
      </w:r>
    </w:p>
    <w:p w14:paraId="37368918" w14:textId="3646C4B6" w:rsidR="007E7E38" w:rsidRDefault="00993D23" w:rsidP="00993D23">
      <w:pPr>
        <w:pStyle w:val="NoSpacing"/>
      </w:pPr>
      <w:r w:rsidRPr="00993D23">
        <w:rPr>
          <w:rFonts w:ascii="Calibri" w:eastAsia="Calibri" w:hAnsi="Calibri" w:cs="Calibri"/>
        </w:rPr>
        <w:t>(760) 262-16</w:t>
      </w:r>
      <w:r w:rsidR="00D63ADC">
        <w:rPr>
          <w:rFonts w:ascii="Calibri" w:eastAsia="Calibri" w:hAnsi="Calibri" w:cs="Calibri"/>
        </w:rPr>
        <w:t>53</w:t>
      </w:r>
      <w:r w:rsidR="007E7E38">
        <w:t xml:space="preserve"> </w:t>
      </w:r>
    </w:p>
    <w:sectPr w:rsidR="007E7E38" w:rsidSect="007F0AF3">
      <w:headerReference w:type="even" r:id="rId8"/>
      <w:headerReference w:type="default" r:id="rId9"/>
      <w:footerReference w:type="default" r:id="rId10"/>
      <w:headerReference w:type="first" r:id="rId11"/>
      <w:pgSz w:w="12240" w:h="15840"/>
      <w:pgMar w:top="1440" w:right="1440" w:bottom="720" w:left="1440" w:header="1152"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7435AA" w14:textId="77777777" w:rsidR="007F0AF3" w:rsidRDefault="007F0AF3" w:rsidP="00321862">
      <w:pPr>
        <w:spacing w:after="0" w:line="240" w:lineRule="auto"/>
      </w:pPr>
      <w:r>
        <w:separator/>
      </w:r>
    </w:p>
  </w:endnote>
  <w:endnote w:type="continuationSeparator" w:id="0">
    <w:p w14:paraId="2C69F01D" w14:textId="77777777" w:rsidR="007F0AF3" w:rsidRDefault="007F0AF3" w:rsidP="003218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D3749C" w14:textId="77777777" w:rsidR="00C750C4" w:rsidRDefault="00C750C4" w:rsidP="00681461">
    <w:pPr>
      <w:pStyle w:val="Footer"/>
      <w:jc w:val="center"/>
      <w:rPr>
        <w:rFonts w:ascii="Book Antiqua" w:hAnsi="Book Antiqua" w:cs="Times New Roman"/>
        <w:b/>
        <w:color w:val="FFFFFF" w:themeColor="background1"/>
      </w:rPr>
    </w:pPr>
  </w:p>
  <w:p w14:paraId="672D616E" w14:textId="77777777" w:rsidR="00C750C4" w:rsidRPr="00681461" w:rsidRDefault="00C750C4" w:rsidP="00681461">
    <w:pPr>
      <w:pStyle w:val="Footer"/>
      <w:jc w:val="center"/>
      <w:rPr>
        <w:rFonts w:ascii="Book Antiqua" w:hAnsi="Book Antiqua" w:cs="Times New Roman"/>
        <w:b/>
        <w:color w:val="FFFFFF" w:themeColor="background1"/>
      </w:rPr>
    </w:pPr>
    <w:r>
      <w:rPr>
        <w:rFonts w:ascii="Book Antiqua" w:hAnsi="Book Antiqua" w:cs="Times New Roman"/>
        <w:b/>
        <w:color w:val="FFFFFF" w:themeColor="background1"/>
      </w:rPr>
      <w:t>62-300 Gene Welmas Dr</w:t>
    </w:r>
    <w:r w:rsidRPr="00681461">
      <w:rPr>
        <w:rFonts w:ascii="Book Antiqua" w:hAnsi="Book Antiqua" w:cs="Times New Roman"/>
        <w:b/>
        <w:color w:val="FFFFFF" w:themeColor="background1"/>
      </w:rPr>
      <w:t xml:space="preserve"> </w:t>
    </w:r>
    <w:r>
      <w:rPr>
        <w:rFonts w:ascii="Book Antiqua" w:hAnsi="Book Antiqua" w:cs="Times New Roman"/>
        <w:b/>
        <w:color w:val="FFFFFF" w:themeColor="background1"/>
      </w:rPr>
      <w:t>│</w:t>
    </w:r>
    <w:r w:rsidRPr="00681461">
      <w:rPr>
        <w:rFonts w:ascii="Book Antiqua" w:hAnsi="Book Antiqua" w:cs="Times New Roman"/>
        <w:b/>
        <w:color w:val="FFFFFF" w:themeColor="background1"/>
      </w:rPr>
      <w:t xml:space="preserve"> </w:t>
    </w:r>
    <w:r>
      <w:rPr>
        <w:rFonts w:ascii="Book Antiqua" w:hAnsi="Book Antiqua" w:cs="Times New Roman"/>
        <w:b/>
        <w:color w:val="FFFFFF" w:themeColor="background1"/>
      </w:rPr>
      <w:t>Mecca, CA 92254</w:t>
    </w:r>
  </w:p>
  <w:p w14:paraId="52FFB438" w14:textId="77777777" w:rsidR="00C750C4" w:rsidRPr="00681461" w:rsidRDefault="00C750C4" w:rsidP="00681461">
    <w:pPr>
      <w:pStyle w:val="Footer"/>
      <w:jc w:val="center"/>
      <w:rPr>
        <w:rFonts w:ascii="Book Antiqua" w:hAnsi="Book Antiqua" w:cs="Times New Roman"/>
        <w:b/>
        <w:color w:val="FFFFFF" w:themeColor="background1"/>
      </w:rPr>
    </w:pPr>
    <w:r>
      <w:rPr>
        <w:rFonts w:ascii="Book Antiqua" w:hAnsi="Book Antiqua" w:cs="Times New Roman"/>
        <w:b/>
        <w:color w:val="FFFFFF" w:themeColor="background1"/>
      </w:rPr>
      <w:t>(760)396-2554</w:t>
    </w:r>
  </w:p>
  <w:p w14:paraId="36B19A77" w14:textId="77777777" w:rsidR="00C750C4" w:rsidRPr="00681461" w:rsidRDefault="00C750C4" w:rsidP="00681461">
    <w:pPr>
      <w:pStyle w:val="Footer"/>
      <w:jc w:val="center"/>
      <w:rPr>
        <w:rFonts w:ascii="Book Antiqua" w:hAnsi="Book Antiqua" w:cs="Times New Roman"/>
        <w:b/>
        <w:color w:val="FFFFFF" w:themeColor="background1"/>
      </w:rPr>
    </w:pPr>
    <w:r w:rsidRPr="00681461">
      <w:rPr>
        <w:rFonts w:ascii="Book Antiqua" w:hAnsi="Book Antiqua" w:cs="Times New Roman"/>
        <w:b/>
        <w:color w:val="FFFFFF" w:themeColor="background1"/>
      </w:rPr>
      <w:t>www.greenleaf-power.com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3D0495" w14:textId="77777777" w:rsidR="007F0AF3" w:rsidRDefault="007F0AF3" w:rsidP="00321862">
      <w:pPr>
        <w:spacing w:after="0" w:line="240" w:lineRule="auto"/>
      </w:pPr>
      <w:r>
        <w:separator/>
      </w:r>
    </w:p>
  </w:footnote>
  <w:footnote w:type="continuationSeparator" w:id="0">
    <w:p w14:paraId="5E696E6B" w14:textId="77777777" w:rsidR="007F0AF3" w:rsidRDefault="007F0AF3" w:rsidP="003218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D040E" w14:textId="77777777" w:rsidR="00C750C4" w:rsidRDefault="00000000">
    <w:pPr>
      <w:pStyle w:val="Header"/>
    </w:pPr>
    <w:r>
      <w:rPr>
        <w:noProof/>
      </w:rPr>
      <w:pict w14:anchorId="7CB993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508735" o:spid="_x0000_s1026" type="#_x0000_t75" style="position:absolute;margin-left:0;margin-top:0;width:612.05pt;height:792.05pt;z-index:-251657216;mso-position-horizontal:center;mso-position-horizontal-relative:margin;mso-position-vertical:center;mso-position-vertical-relative:margin" o:allowincell="f">
          <v:imagedata r:id="rId1" o:title="greenLeaf-stationery"/>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6A575B" w14:textId="77777777" w:rsidR="00C750C4" w:rsidRDefault="00C750C4" w:rsidP="003E17DC">
    <w:pPr>
      <w:pStyle w:val="Header"/>
      <w:tabs>
        <w:tab w:val="clear" w:pos="4680"/>
        <w:tab w:val="clear" w:pos="9360"/>
        <w:tab w:val="left" w:pos="1267"/>
      </w:tabs>
    </w:pPr>
    <w:r>
      <w:rPr>
        <w:noProof/>
      </w:rPr>
      <w:drawing>
        <wp:anchor distT="0" distB="0" distL="114300" distR="114300" simplePos="0" relativeHeight="251661312" behindDoc="0" locked="0" layoutInCell="1" allowOverlap="1" wp14:anchorId="764A28D0" wp14:editId="160CB976">
          <wp:simplePos x="0" y="0"/>
          <wp:positionH relativeFrom="column">
            <wp:posOffset>-901700</wp:posOffset>
          </wp:positionH>
          <wp:positionV relativeFrom="paragraph">
            <wp:posOffset>-679662</wp:posOffset>
          </wp:positionV>
          <wp:extent cx="2565400" cy="1005637"/>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VP 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65400" cy="1005637"/>
                  </a:xfrm>
                  <a:prstGeom prst="rect">
                    <a:avLst/>
                  </a:prstGeom>
                </pic:spPr>
              </pic:pic>
            </a:graphicData>
          </a:graphic>
        </wp:anchor>
      </w:drawing>
    </w:r>
    <w:r>
      <w:tab/>
    </w:r>
  </w:p>
  <w:p w14:paraId="64A60B75" w14:textId="77777777" w:rsidR="00C750C4" w:rsidRDefault="00000000">
    <w:pPr>
      <w:pStyle w:val="Header"/>
    </w:pPr>
    <w:r>
      <w:rPr>
        <w:noProof/>
      </w:rPr>
      <w:pict w14:anchorId="0133AE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508736" o:spid="_x0000_s1027" type="#_x0000_t75" style="position:absolute;margin-left:0;margin-top:0;width:612.05pt;height:792.05pt;z-index:-251656192;mso-position-horizontal:center;mso-position-horizontal-relative:page;mso-position-vertical:center;mso-position-vertical-relative:page" o:allowincell="f">
          <v:imagedata r:id="rId2" o:title="greenLeaf-stationery"/>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C5FC09" w14:textId="77777777" w:rsidR="00C750C4" w:rsidRDefault="00000000">
    <w:pPr>
      <w:pStyle w:val="Header"/>
    </w:pPr>
    <w:r>
      <w:rPr>
        <w:noProof/>
      </w:rPr>
      <w:pict w14:anchorId="36ABB5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508734" o:spid="_x0000_s1025" type="#_x0000_t75" style="position:absolute;margin-left:0;margin-top:0;width:612.05pt;height:792.05pt;z-index:-251658240;mso-position-horizontal:center;mso-position-horizontal-relative:margin;mso-position-vertical:center;mso-position-vertical-relative:margin" o:allowincell="f">
          <v:imagedata r:id="rId1" o:title="greenLeaf-stationery"/>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7F7448"/>
    <w:multiLevelType w:val="hybridMultilevel"/>
    <w:tmpl w:val="4B6606AA"/>
    <w:lvl w:ilvl="0" w:tplc="1E342150">
      <w:numFmt w:val="bullet"/>
      <w:lvlText w:val=""/>
      <w:lvlJc w:val="left"/>
      <w:pPr>
        <w:tabs>
          <w:tab w:val="num" w:pos="1440"/>
        </w:tabs>
        <w:ind w:left="1440" w:hanging="720"/>
      </w:pPr>
      <w:rPr>
        <w:rFonts w:ascii="Symbol" w:eastAsia="Times New Roman" w:hAnsi="Symbol"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7A5152D4"/>
    <w:multiLevelType w:val="hybridMultilevel"/>
    <w:tmpl w:val="C054C9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87475640">
    <w:abstractNumId w:val="1"/>
  </w:num>
  <w:num w:numId="2" w16cid:durableId="15285261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862"/>
    <w:rsid w:val="00023039"/>
    <w:rsid w:val="000322CC"/>
    <w:rsid w:val="0007422C"/>
    <w:rsid w:val="00102030"/>
    <w:rsid w:val="00115AE6"/>
    <w:rsid w:val="00154B9D"/>
    <w:rsid w:val="00201E35"/>
    <w:rsid w:val="002536CD"/>
    <w:rsid w:val="002C13A3"/>
    <w:rsid w:val="00321862"/>
    <w:rsid w:val="00353CAA"/>
    <w:rsid w:val="003928BD"/>
    <w:rsid w:val="003A10CB"/>
    <w:rsid w:val="003B6573"/>
    <w:rsid w:val="003D67F7"/>
    <w:rsid w:val="003E17DC"/>
    <w:rsid w:val="00422B32"/>
    <w:rsid w:val="00435890"/>
    <w:rsid w:val="0047673F"/>
    <w:rsid w:val="004B7966"/>
    <w:rsid w:val="004D193D"/>
    <w:rsid w:val="004E53BB"/>
    <w:rsid w:val="00507A66"/>
    <w:rsid w:val="00580A5B"/>
    <w:rsid w:val="005B5D88"/>
    <w:rsid w:val="005B799E"/>
    <w:rsid w:val="005E024F"/>
    <w:rsid w:val="00617B5A"/>
    <w:rsid w:val="006312C5"/>
    <w:rsid w:val="0063722E"/>
    <w:rsid w:val="00681461"/>
    <w:rsid w:val="00695759"/>
    <w:rsid w:val="006D01F4"/>
    <w:rsid w:val="006E3020"/>
    <w:rsid w:val="00717749"/>
    <w:rsid w:val="00720D42"/>
    <w:rsid w:val="0073050E"/>
    <w:rsid w:val="00735178"/>
    <w:rsid w:val="0075549C"/>
    <w:rsid w:val="00777048"/>
    <w:rsid w:val="007B55C3"/>
    <w:rsid w:val="007C74D9"/>
    <w:rsid w:val="007E7E38"/>
    <w:rsid w:val="007F0AF3"/>
    <w:rsid w:val="00855E84"/>
    <w:rsid w:val="00860C8C"/>
    <w:rsid w:val="00863002"/>
    <w:rsid w:val="008A5C5F"/>
    <w:rsid w:val="008B0E39"/>
    <w:rsid w:val="008D04E5"/>
    <w:rsid w:val="008E3C85"/>
    <w:rsid w:val="00913C5A"/>
    <w:rsid w:val="00934ABB"/>
    <w:rsid w:val="00974066"/>
    <w:rsid w:val="00986EA8"/>
    <w:rsid w:val="00993D23"/>
    <w:rsid w:val="009A7175"/>
    <w:rsid w:val="009D29CC"/>
    <w:rsid w:val="009D3C97"/>
    <w:rsid w:val="009F5EBE"/>
    <w:rsid w:val="00A404D0"/>
    <w:rsid w:val="00A50572"/>
    <w:rsid w:val="00A71A4C"/>
    <w:rsid w:val="00A71F5B"/>
    <w:rsid w:val="00A745D2"/>
    <w:rsid w:val="00A91A2D"/>
    <w:rsid w:val="00AA63CD"/>
    <w:rsid w:val="00AD0604"/>
    <w:rsid w:val="00AE73E8"/>
    <w:rsid w:val="00BB5E5F"/>
    <w:rsid w:val="00BE12DB"/>
    <w:rsid w:val="00BE27F2"/>
    <w:rsid w:val="00C047C6"/>
    <w:rsid w:val="00C157D1"/>
    <w:rsid w:val="00C1688D"/>
    <w:rsid w:val="00C36830"/>
    <w:rsid w:val="00C51EDA"/>
    <w:rsid w:val="00C750C4"/>
    <w:rsid w:val="00C95088"/>
    <w:rsid w:val="00C95F92"/>
    <w:rsid w:val="00CB500A"/>
    <w:rsid w:val="00CE608D"/>
    <w:rsid w:val="00D106DE"/>
    <w:rsid w:val="00D14D3B"/>
    <w:rsid w:val="00D241B9"/>
    <w:rsid w:val="00D24941"/>
    <w:rsid w:val="00D329BD"/>
    <w:rsid w:val="00D63ADC"/>
    <w:rsid w:val="00E10ACC"/>
    <w:rsid w:val="00E7089A"/>
    <w:rsid w:val="00EB35AC"/>
    <w:rsid w:val="00EC1D21"/>
    <w:rsid w:val="00EC6961"/>
    <w:rsid w:val="00ED56B4"/>
    <w:rsid w:val="00EE2D5F"/>
    <w:rsid w:val="00F65B40"/>
    <w:rsid w:val="00F65EAF"/>
    <w:rsid w:val="00F80A81"/>
    <w:rsid w:val="00FC5598"/>
    <w:rsid w:val="00FF0A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93396C"/>
  <w15:docId w15:val="{0ADA339F-1260-4D09-A18A-FE08112E6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21862"/>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semiHidden/>
    <w:rsid w:val="00321862"/>
  </w:style>
  <w:style w:type="paragraph" w:styleId="Footer">
    <w:name w:val="footer"/>
    <w:basedOn w:val="Normal"/>
    <w:link w:val="FooterChar"/>
    <w:uiPriority w:val="99"/>
    <w:unhideWhenUsed/>
    <w:rsid w:val="00321862"/>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321862"/>
  </w:style>
  <w:style w:type="paragraph" w:styleId="ListParagraph">
    <w:name w:val="List Paragraph"/>
    <w:basedOn w:val="Normal"/>
    <w:uiPriority w:val="34"/>
    <w:qFormat/>
    <w:rsid w:val="00EC6961"/>
    <w:pPr>
      <w:ind w:left="720"/>
      <w:contextualSpacing/>
    </w:pPr>
    <w:rPr>
      <w:rFonts w:eastAsiaTheme="minorHAnsi"/>
    </w:rPr>
  </w:style>
  <w:style w:type="character" w:styleId="Hyperlink">
    <w:name w:val="Hyperlink"/>
    <w:basedOn w:val="DefaultParagraphFont"/>
    <w:uiPriority w:val="99"/>
    <w:unhideWhenUsed/>
    <w:rsid w:val="00435890"/>
    <w:rPr>
      <w:color w:val="0000FF" w:themeColor="hyperlink"/>
      <w:u w:val="single"/>
    </w:rPr>
  </w:style>
  <w:style w:type="paragraph" w:styleId="BalloonText">
    <w:name w:val="Balloon Text"/>
    <w:basedOn w:val="Normal"/>
    <w:link w:val="BalloonTextChar"/>
    <w:uiPriority w:val="99"/>
    <w:semiHidden/>
    <w:unhideWhenUsed/>
    <w:rsid w:val="003E17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17DC"/>
    <w:rPr>
      <w:rFonts w:ascii="Tahoma" w:eastAsiaTheme="minorEastAsia" w:hAnsi="Tahoma" w:cs="Tahoma"/>
      <w:sz w:val="16"/>
      <w:szCs w:val="16"/>
    </w:rPr>
  </w:style>
  <w:style w:type="paragraph" w:styleId="NoSpacing">
    <w:name w:val="No Spacing"/>
    <w:uiPriority w:val="1"/>
    <w:qFormat/>
    <w:rsid w:val="00EB35A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070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322D68-41A4-4204-88D7-0BD6259819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2945</TotalTime>
  <Pages>1</Pages>
  <Words>140</Words>
  <Characters>803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 Pennington</dc:creator>
  <cp:lastModifiedBy>Mark Boucher</cp:lastModifiedBy>
  <cp:revision>5</cp:revision>
  <cp:lastPrinted>2018-01-15T20:06:00Z</cp:lastPrinted>
  <dcterms:created xsi:type="dcterms:W3CDTF">2024-02-05T21:14:00Z</dcterms:created>
  <dcterms:modified xsi:type="dcterms:W3CDTF">2024-02-07T22:23:00Z</dcterms:modified>
</cp:coreProperties>
</file>